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EA33FB1" w14:textId="77777777" w:rsidR="00867C64" w:rsidRDefault="00867C64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9D36DE">
        <w:rPr>
          <w:rFonts w:ascii="Cambria" w:eastAsia="Aptos" w:hAnsi="Cambria" w:cs="Times New Roman"/>
          <w:b/>
          <w:bCs/>
        </w:rPr>
        <w:t>Kémiai techn</w:t>
      </w:r>
      <w:r w:rsidRPr="00657769">
        <w:rPr>
          <w:rFonts w:ascii="Cambria" w:eastAsia="Aptos" w:hAnsi="Cambria" w:cs="Times New Roman"/>
          <w:b/>
          <w:bCs/>
        </w:rPr>
        <w:t>ológiák</w:t>
      </w:r>
      <w:r w:rsidRPr="001E4C21">
        <w:rPr>
          <w:rFonts w:ascii="Cambria" w:hAnsi="Cambria" w:cs="Times New Roman"/>
          <w:sz w:val="22"/>
          <w:szCs w:val="22"/>
          <w:lang w:val="hu-HU"/>
        </w:rPr>
        <w:t xml:space="preserve"> </w:t>
      </w:r>
    </w:p>
    <w:p w14:paraId="7C626D1F" w14:textId="521216C4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67C64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67C64" w:rsidRPr="00867C64">
        <w:rPr>
          <w:rFonts w:ascii="Cambria" w:hAnsi="Cambria" w:cs="Times New Roman"/>
          <w:color w:val="000000" w:themeColor="text1"/>
          <w:sz w:val="22"/>
          <w:szCs w:val="22"/>
          <w:lang w:val="hu-HU"/>
        </w:rPr>
        <w:t>2026-2027</w:t>
      </w:r>
    </w:p>
    <w:p w14:paraId="69F69903" w14:textId="77777777" w:rsidR="005D0B05" w:rsidRDefault="005D0B05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</w:p>
    <w:p w14:paraId="299F0F41" w14:textId="29C44778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6358FE8A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7577D7A7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5CDAF1D9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Vegyész.</w:t>
            </w:r>
          </w:p>
        </w:tc>
      </w:tr>
      <w:tr w:rsidR="00D51618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7A6D12F1" w:rsidR="00D70267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 (BSc, BA)</w:t>
            </w:r>
          </w:p>
        </w:tc>
      </w:tr>
      <w:tr w:rsidR="00D51618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349E380F" w14:textId="5C9749B0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 / Vegyészi diploma</w:t>
            </w:r>
          </w:p>
        </w:tc>
      </w:tr>
      <w:tr w:rsidR="00D51618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7CE75088" w14:textId="168D06CB" w:rsidR="00D51618" w:rsidRPr="001E4C21" w:rsidRDefault="00867C64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Nappali tagozat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499A84D0" w:rsidR="008F5E28" w:rsidRPr="001E4C21" w:rsidRDefault="00867C64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Kémiai technológiák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35FD64A5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CLM1152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CE827BE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sz w:val="20"/>
                <w:lang w:eastAsia="zh-CN"/>
              </w:rPr>
              <w:t>dr. BRÉM Balázs, adjunktus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167C1DD5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sz w:val="20"/>
                <w:lang w:eastAsia="zh-CN"/>
              </w:rPr>
              <w:t>dr. BRÉM Balázs,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4DE08533" w:rsidR="00957F04" w:rsidRPr="001E4C21" w:rsidRDefault="00742BAA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962E22D" w:rsidR="00957F04" w:rsidRPr="001E4C21" w:rsidRDefault="00742BAA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03AD963D" w:rsidR="00957F04" w:rsidRPr="001E4C21" w:rsidRDefault="00742BAA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35695B55" w:rsidR="002D19B2" w:rsidRPr="001E4C21" w:rsidRDefault="00742B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BF9EBCA" w:rsidR="002D19B2" w:rsidRPr="001E4C21" w:rsidRDefault="00637FC2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3A77810D" w:rsidR="002D19B2" w:rsidRPr="001E4C21" w:rsidRDefault="00637FC2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1/</w:t>
            </w:r>
            <w:r w:rsidR="00742BA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6267BDD0" w:rsidR="004E578B" w:rsidRPr="001E4C21" w:rsidRDefault="00742B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07BE46FB" w:rsidR="004E578B" w:rsidRPr="001E4C21" w:rsidRDefault="00637FC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683BF0F0" w:rsidR="004E578B" w:rsidRPr="001E4C21" w:rsidRDefault="00637FC2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  <w:bookmarkStart w:id="0" w:name="_GoBack"/>
            <w:bookmarkEnd w:id="0"/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09EE16FD" w:rsidR="00117B5A" w:rsidRPr="001E4C21" w:rsidRDefault="000F6A7F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A974D56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22A7008" w:rsidR="00117B5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16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197EC778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A619BD6" w:rsidR="00117B5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2FB6F760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53989312" w:rsidR="00117B5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16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193CDADF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1F4F05F6" w:rsidR="0054456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3FF56C1C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7B8A41B6" w14:textId="35A481D7" w:rsidR="0054456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0315D5EC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1425AB68" w:rsidR="00467ACB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7A594B9" w:rsidR="00467ACB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647788A" w:rsidR="00467ACB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3F442D41" w:rsidR="00221B6D" w:rsidRPr="001E4C21" w:rsidRDefault="00742BA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657769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6B4E4095" w:rsidR="00221B6D" w:rsidRPr="001E4C21" w:rsidRDefault="00742BA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57769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35E68191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Az interaktív részvételt ösztönzése.</w:t>
            </w:r>
          </w:p>
          <w:p w14:paraId="670579AE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hallgatók hozzáférhetnek az adatbázisokhoz (egyetemi, valamint a központi könyvtár által előfizetett szakirodalmi adatbázisok).</w:t>
            </w:r>
          </w:p>
          <w:p w14:paraId="5819F887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Az előadásokhoz szükséges technikai eszközök (számítógép, szükséges szoftver, video kivetítő).</w:t>
            </w:r>
          </w:p>
          <w:p w14:paraId="18D25A3F" w14:textId="77603798" w:rsidR="00844EAD" w:rsidRPr="001E4C21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hallgatók kikapcsolt mobiltelefonnal jelenjenek meg az előadáson.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5DBFE25D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Kötelező a hallgatói részvétel a szemináriumon.  Elvárt a pontos megjelenés. A hallgatók kikapcsolt mobiltelefonnal jelenjenek meg a szemináriumon.</w:t>
            </w:r>
          </w:p>
          <w:p w14:paraId="255BF070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>- Szükséges az előző szemináriumokon feltüntetett bibliográfia használata.</w:t>
            </w:r>
          </w:p>
          <w:p w14:paraId="5323CCAE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Felszerelt laboratórium (40 m2-15 diák) - víz, áram, elszívófülke, laboratóriumi üvegeszközök és reagensek.</w:t>
            </w:r>
          </w:p>
          <w:p w14:paraId="1F7020CE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hallgatói részvétel a szemináriumon és a laboratóriumi gyakorlatokon kötelező.</w:t>
            </w:r>
          </w:p>
          <w:p w14:paraId="2BA74066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Elvárt a pontos megjelenés. A hallgatók kikapcsolt mobiltelefonnal jelenjenek meg a szemináriumon és a laboratóriumi gyakorlatokon. A kiadott házi feladatok önálló megoldása, és bemutatása.</w:t>
            </w:r>
          </w:p>
          <w:p w14:paraId="4A5E606C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laboratóriumi gyakorlatokon való részvételhez szükséges/ kötelező a védőköpeny, védőszemüveg és kesztyű.</w:t>
            </w:r>
          </w:p>
          <w:p w14:paraId="21A5E122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hallgatók nem hagyhatnak felügyelet nélkül működő berendezést.</w:t>
            </w:r>
          </w:p>
          <w:p w14:paraId="73BA9D48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laboratóriumi jegyzőkönyvet a gyakorlat befejezésétől maximum egy hét elteltével kötelesek a hallgatók leadni.</w:t>
            </w:r>
          </w:p>
          <w:p w14:paraId="5930BB61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leadási késedelem, leadási határidő után, naponta 0,5 pont levonással jár.</w:t>
            </w:r>
          </w:p>
          <w:p w14:paraId="463920CD" w14:textId="3D916B8E" w:rsidR="00844EAD" w:rsidRPr="001E4C21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Tilos élelmiszer jellegű termékkel belépni a laboratóriumba.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3ADA8BD0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1380227C" w:rsidR="00ED2FBF" w:rsidRPr="001E4C21" w:rsidRDefault="002919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t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>udományos módszerek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et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alkalmaz a vegyületek összetételének, szerkezetének és fizikai-kémiai tulajdonságainak meghatározására.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21EA53F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12</w:t>
            </w:r>
          </w:p>
        </w:tc>
        <w:tc>
          <w:tcPr>
            <w:tcW w:w="8931" w:type="dxa"/>
            <w:vAlign w:val="center"/>
          </w:tcPr>
          <w:p w14:paraId="556255AF" w14:textId="5ACB6560" w:rsidR="0055138F" w:rsidRPr="001E4C21" w:rsidRDefault="002919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mintavétellel/vegyszer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>minták előkészítés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ének technológiáját. 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2309D0CB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20</w:t>
            </w:r>
          </w:p>
        </w:tc>
        <w:tc>
          <w:tcPr>
            <w:tcW w:w="8931" w:type="dxa"/>
            <w:vAlign w:val="center"/>
          </w:tcPr>
          <w:p w14:paraId="663C4628" w14:textId="5B569494" w:rsidR="00ED2FBF" w:rsidRPr="001E4C21" w:rsidRDefault="002919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a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>z egészségre veszélyes anyagok ellenőrzésére vonatkozó eljárásokat követi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54F688D7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6347048A" w:rsidR="000315BD" w:rsidRPr="001E4C21" w:rsidRDefault="00A1104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a s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zakmai feladatok hatékony és felelősségteljes elvégzés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ét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, a szakterületre vonatkozó jogszabályok és etikai szabályok tiszteletben tartás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ával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, minősített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felügyelettel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5AEC8C23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17E5D567" w:rsidR="000315BD" w:rsidRPr="001E4C21" w:rsidRDefault="00A1104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a kitűzött feladatok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végrehajtás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át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728934FF" w:rsidR="00260978" w:rsidRPr="001E4C21" w:rsidRDefault="001775DD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25A8D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CP2, CP5, CP11, CP15, CP17, CP18</w:t>
            </w:r>
          </w:p>
        </w:tc>
        <w:tc>
          <w:tcPr>
            <w:tcW w:w="4678" w:type="dxa"/>
            <w:vAlign w:val="center"/>
          </w:tcPr>
          <w:p w14:paraId="6AC6F0D0" w14:textId="34D2853C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A hallgató megérti és kidolgozza a fizikai-kémiai elemzési stratégiákat az analitikai elválasztási technikák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. S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pektroszkópiai, számítási módszerekkel és kemometriai koncepciók integrálásával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elsajátítja a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kémiai vegyületek azonosítás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i műveleteit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 xml:space="preserve">ezen vegyűletek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2401329C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A hallgató komplex mintákat dolgoz fel és elemez spektro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skópiai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módszerekkel, és molekuláris szerkezeteket validál a kísérleti eredmények digitális szimulációk során generált elméleti modellek integrálásával.</w:t>
            </w:r>
          </w:p>
        </w:tc>
      </w:tr>
      <w:tr w:rsidR="00260978" w:rsidRPr="001E4C21" w14:paraId="279D606A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163FE3CB" w:rsidR="00260978" w:rsidRPr="001E4C21" w:rsidRDefault="001775DD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25A8D">
              <w:rPr>
                <w:rFonts w:ascii="Cambria" w:hAnsi="Cambria"/>
                <w:b/>
                <w:color w:val="0070C0"/>
                <w:sz w:val="20"/>
                <w:szCs w:val="20"/>
              </w:rPr>
              <w:t>CP57, CP8, CP10, CP13, CP18</w:t>
            </w:r>
          </w:p>
        </w:tc>
        <w:tc>
          <w:tcPr>
            <w:tcW w:w="4678" w:type="dxa"/>
            <w:vAlign w:val="center"/>
          </w:tcPr>
          <w:p w14:paraId="3C35A5A3" w14:textId="6E0A62E9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A hallgató elemzi és optimalizálja a kémiai folyamatok termodinamikáját és kinetikáját, valamint értékeli a felületi jelenségek kémiai egyensúlyokra gyakorolt hatását homogén és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heterogén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rendszerekben.</w:t>
            </w:r>
          </w:p>
        </w:tc>
        <w:tc>
          <w:tcPr>
            <w:tcW w:w="4253" w:type="dxa"/>
            <w:vAlign w:val="center"/>
          </w:tcPr>
          <w:p w14:paraId="38296891" w14:textId="643B6F04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A hallgató optimalizálja a kémiai vegyületek átalakulásait, reakcióparamétereit, tömegmérlegét, energiamérlegét, kémiai egyensúlyát, felületi jelenségeit a kémiai folyamat fenntarthatóságának biztosítása érdekében.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58083D9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4B5C1ACB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azonosítja és leírja a kőolajvegyületek elemzésének és jellemzésének alapvető kísérleti technikáit.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67FEE9BB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ismerteti a salétromsav előállítására szolgáló berendezések és eszközök alapelveit és működését.</w:t>
            </w: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16C77B66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a környezetvédelmi előírásoknak megfelelően megoldásokat dolgoz ki a NOx-kibocsátásra.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5643AAD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kísérleti technikákat értékel és elemez kísérletek tervezése és lebonyolítása, valamint komplex elemzések és tesztek (kvalitatív és kvantitatív) elvégzése céljából.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075103CD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hatékonyan működteti a laboratóriumi eszközöket, kiválasztja a </w:t>
            </w:r>
            <w:r w:rsidR="0005452D">
              <w:rPr>
                <w:rFonts w:ascii="Cambria" w:hAnsi="Cambria"/>
                <w:bCs/>
                <w:sz w:val="20"/>
                <w:szCs w:val="20"/>
                <w:lang w:val="hu-HU"/>
              </w:rPr>
              <w:t>petrolkémiai termékek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elemzéséhez szükséges konkrét eljárásokat, elmagyarázza és rendszerezi a kapott eredményeket.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0355946D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>A hallgató</w:t>
            </w:r>
            <w:r w:rsidR="0056489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gyártási</w:t>
            </w:r>
            <w:r w:rsidR="0005452D" w:rsidRPr="0005452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területekre jellemző módszereket alkalmazva old meg összetett kémiai problémákat.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1"/>
        <w:gridCol w:w="284"/>
        <w:gridCol w:w="3685"/>
        <w:gridCol w:w="3261"/>
      </w:tblGrid>
      <w:tr w:rsidR="008C28C6" w:rsidRPr="001E4C21" w14:paraId="719F4FC9" w14:textId="77777777" w:rsidTr="005D0B05">
        <w:trPr>
          <w:trHeight w:val="397"/>
        </w:trPr>
        <w:tc>
          <w:tcPr>
            <w:tcW w:w="3261" w:type="dxa"/>
            <w:gridSpan w:val="2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969" w:type="dxa"/>
            <w:gridSpan w:val="2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42BAA" w:rsidRPr="007814D0" w14:paraId="41273840" w14:textId="77777777" w:rsidTr="005D0B05">
        <w:trPr>
          <w:trHeight w:val="284"/>
        </w:trPr>
        <w:tc>
          <w:tcPr>
            <w:tcW w:w="3261" w:type="dxa"/>
            <w:gridSpan w:val="2"/>
            <w:vAlign w:val="center"/>
          </w:tcPr>
          <w:p w14:paraId="563B62AD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8.1.1. A kémiai technológia alapjai.</w:t>
            </w:r>
          </w:p>
        </w:tc>
        <w:tc>
          <w:tcPr>
            <w:tcW w:w="3969" w:type="dxa"/>
            <w:gridSpan w:val="2"/>
            <w:vAlign w:val="center"/>
          </w:tcPr>
          <w:p w14:paraId="3F457837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  <w:p w14:paraId="6721A90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15D48BC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42BBFEB5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1B8FD7E5" w14:textId="77777777" w:rsidTr="005D0B05">
        <w:trPr>
          <w:trHeight w:val="284"/>
        </w:trPr>
        <w:tc>
          <w:tcPr>
            <w:tcW w:w="3261" w:type="dxa"/>
            <w:gridSpan w:val="2"/>
            <w:vAlign w:val="center"/>
          </w:tcPr>
          <w:p w14:paraId="18A5C891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8.1.2. Anyagmérleg a kémiai rendszerekben.</w:t>
            </w:r>
          </w:p>
        </w:tc>
        <w:tc>
          <w:tcPr>
            <w:tcW w:w="3969" w:type="dxa"/>
            <w:gridSpan w:val="2"/>
            <w:vAlign w:val="center"/>
          </w:tcPr>
          <w:p w14:paraId="2B0C29E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0CB185B4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1162EFA2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1C3E695D" w14:textId="77777777" w:rsidTr="005D0B05">
        <w:trPr>
          <w:trHeight w:val="284"/>
        </w:trPr>
        <w:tc>
          <w:tcPr>
            <w:tcW w:w="3261" w:type="dxa"/>
            <w:gridSpan w:val="2"/>
            <w:vAlign w:val="center"/>
          </w:tcPr>
          <w:p w14:paraId="785A2EF3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8.1.3. Nyersanyag a vegyiparban. Kőszén és feldolgozása.</w:t>
            </w:r>
          </w:p>
        </w:tc>
        <w:tc>
          <w:tcPr>
            <w:tcW w:w="3969" w:type="dxa"/>
            <w:gridSpan w:val="2"/>
            <w:vAlign w:val="center"/>
          </w:tcPr>
          <w:p w14:paraId="36C81A69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35AA0AFB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57741B0B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4DD25DBE" w14:textId="77777777" w:rsidTr="005D0B05">
        <w:trPr>
          <w:trHeight w:val="284"/>
        </w:trPr>
        <w:tc>
          <w:tcPr>
            <w:tcW w:w="3261" w:type="dxa"/>
            <w:gridSpan w:val="2"/>
            <w:vAlign w:val="center"/>
          </w:tcPr>
          <w:p w14:paraId="215CCBA3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8.1.4. Nyersanyag a vegyiparban. Kőolaj és feldolgozása.</w:t>
            </w:r>
          </w:p>
        </w:tc>
        <w:tc>
          <w:tcPr>
            <w:tcW w:w="3969" w:type="dxa"/>
            <w:gridSpan w:val="2"/>
            <w:vAlign w:val="center"/>
          </w:tcPr>
          <w:p w14:paraId="7FFCDE3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22E4DD90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4114962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0B415719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59B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8.1.5. Szervetlen kémiai ipar eljárásai. Ammónia gyártás.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6E24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C2E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47C92947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6BEAFD63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7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>8.1.6. Gyártási technológiák. Salétromsav gyártás.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E4E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798B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77E37421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2E144726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B24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8.1.7. Kénsav gyártási folyamatok.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3C9D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6DD51F4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1675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57AD4A9D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482258ED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35AD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8.1.8. Szerves vegyipari technológiák.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0284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6B6F658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FB9B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5A3F440C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74958499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A65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8.1.9. Katalitikus hidrogénezési reakciók. Redukálószerek.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DC6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  <w:p w14:paraId="19488327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2A11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524678C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5BA27B8C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4E6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8.1.10. Oxidációs reakciók. Oxidálószerek alkalmazása gyártási példákkal szemléltetve.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4403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4C4DF35E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38A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358C1F8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211486D7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8D3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8.1.11. Nitrálási reakciók. Alifás és aromás vegyületek nitrálása. A reakció mechanizmusa.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B47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1E2CA389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6FD9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26F1B0B3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33CEEC63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A85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8.1.12. Ipari halogénezési reakciók. Szubsztitúciós és addíciós mechanizmusok.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153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7F77A052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5B75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7817601B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43C14550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01E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8.1.13. Alkilezési technológiák. Friedel-Crafts alkilezés technológiai folyamata.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23B0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3C90C0AC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66FF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6047F65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0DB6AE86" w14:textId="77777777" w:rsidTr="005D0B05">
        <w:trPr>
          <w:trHeight w:val="284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D744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8.1.14. A szerves vegyipar minőségbiztosításával és gazdasági teljesítményével kapcsolatos elképzelések. Szerves vegyipar ágazatai, kémiai kockázat és környezeti terhelés. Minőségbiztosítás.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374C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5AF55884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AE2D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(3 óra)</w:t>
            </w:r>
          </w:p>
          <w:p w14:paraId="0593AF3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5"/>
            <w:vAlign w:val="center"/>
          </w:tcPr>
          <w:p w14:paraId="4052D525" w14:textId="42A3683E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5"/>
            <w:vAlign w:val="center"/>
          </w:tcPr>
          <w:p w14:paraId="58668B52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Ajánlott irodalom</w:t>
            </w:r>
          </w:p>
          <w:p w14:paraId="70FBBFD9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1. Gerecs Árpád: “Bevezetés a kémiai technológiába”. Nemzeti Tankönyvkiadó, Budapest, 1973.</w:t>
            </w:r>
          </w:p>
          <w:p w14:paraId="04FBD9BA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2. M. Stanca, A. Măicăneanu, “Caracterizarea, valorificarea şi regenerarea principalelor materii prime din industria chimică şi petrochimică”, Ed. Presa Universitară Clujeană, 2007.</w:t>
            </w:r>
          </w:p>
          <w:p w14:paraId="4CDC6BA4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3. R. M. Felder, “Elementary Principles of Chemical Processes”, 3rd edition, John Wiley and Sons inc., New York, 2004.</w:t>
            </w:r>
          </w:p>
          <w:p w14:paraId="3F1A5FD3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4. Al. Ozunu, “Elemente de hazard şi risc în industrii poluante”, Editura Accent, Cluj-Napoca, 2000.</w:t>
            </w:r>
          </w:p>
          <w:p w14:paraId="71DAF50B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5. R. E. Kirk, D. F. Othmer “Encyclopedia of Chemical Technology”, Ed. A 2-a, J. Wiley and Sons Inc., 1965.</w:t>
            </w:r>
          </w:p>
          <w:p w14:paraId="77F7AD90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6. P. Wiseman “Industrial Organic Chemistry” Applied Science Publishers, London ,1972.</w:t>
            </w:r>
          </w:p>
          <w:p w14:paraId="73CA7634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7. Andreas Jess, Udo Kragl, Peter Wasserscheid, “Chemical Technology: An Integral Textbook” 1st Edition,  Wiley-VCH, 2013.</w:t>
            </w:r>
          </w:p>
          <w:p w14:paraId="3925A3B3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 xml:space="preserve">8. Keglevich György, Sallay Péter “Szerves Vegyipari Alapfolyamatok”, Egyetemi tananyag, 2. Javított kiadás, Typotex kiadó, Budapest, 2012. </w:t>
            </w:r>
          </w:p>
          <w:p w14:paraId="7405D8C6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9. Pátzay György, Tungler Antal, Mika László Tamás, “Kémiai Technológia” Egyetemi tananyag, Typotex kiadó, Budapest, 2011.</w:t>
            </w:r>
          </w:p>
          <w:p w14:paraId="2B2B6CEF" w14:textId="1F5A2076" w:rsidR="007730F9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10. Előadás segédanyag.</w:t>
            </w:r>
          </w:p>
        </w:tc>
      </w:tr>
      <w:tr w:rsidR="008C28C6" w:rsidRPr="001E4C21" w14:paraId="5D036C2F" w14:textId="77777777" w:rsidTr="00034B81">
        <w:trPr>
          <w:trHeight w:val="397"/>
        </w:trPr>
        <w:tc>
          <w:tcPr>
            <w:tcW w:w="3120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4110" w:type="dxa"/>
            <w:gridSpan w:val="3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42BAA" w:rsidRPr="007814D0" w14:paraId="1CD5B514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1531CFB4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8.2.1. Munkavédelmi szabályok a technológiai laboratóriumban, a laboratóriumi berendezések bemutatása és használata. Laboratóriumi tematikák ismertetése. Jegyzőkönyvek formai követelményeinek bemutatása. Funkcionális szimbólumok.</w:t>
            </w:r>
          </w:p>
        </w:tc>
        <w:tc>
          <w:tcPr>
            <w:tcW w:w="3685" w:type="dxa"/>
            <w:vAlign w:val="center"/>
          </w:tcPr>
          <w:p w14:paraId="32F9E39D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379DD2DB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Szemináriumi találkozók kéthetente, foglalkozásokba vannak csoportosítva.</w:t>
            </w:r>
          </w:p>
          <w:p w14:paraId="3CAEE6B6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4 óra / 2 hetente</w:t>
            </w:r>
          </w:p>
        </w:tc>
      </w:tr>
      <w:tr w:rsidR="00742BAA" w:rsidRPr="007814D0" w14:paraId="4A94D2C6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4D907564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8.2.2. Az extrakció-desztilláció folyamat anyagmérlegének tanulmányozása.</w:t>
            </w:r>
          </w:p>
        </w:tc>
        <w:tc>
          <w:tcPr>
            <w:tcW w:w="3685" w:type="dxa"/>
            <w:vAlign w:val="center"/>
          </w:tcPr>
          <w:p w14:paraId="39F44EDA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Kísérlet. Magyarázat, beszélgetés, esettanulmány</w:t>
            </w:r>
          </w:p>
        </w:tc>
        <w:tc>
          <w:tcPr>
            <w:tcW w:w="3261" w:type="dxa"/>
            <w:vAlign w:val="center"/>
          </w:tcPr>
          <w:p w14:paraId="6C81CCA5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742BAA" w:rsidRPr="007814D0" w14:paraId="1172CAB5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4A66C115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8.2.3. A kőszén fizikai-kémiai jellemzése. A kőszénminta fajhőjének meghatározása.</w:t>
            </w:r>
          </w:p>
        </w:tc>
        <w:tc>
          <w:tcPr>
            <w:tcW w:w="3685" w:type="dxa"/>
            <w:vAlign w:val="center"/>
          </w:tcPr>
          <w:p w14:paraId="630A2396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Kísérlet. Magyarázat, beszélgetés, esettanulmány</w:t>
            </w:r>
          </w:p>
        </w:tc>
        <w:tc>
          <w:tcPr>
            <w:tcW w:w="3261" w:type="dxa"/>
            <w:vAlign w:val="center"/>
          </w:tcPr>
          <w:p w14:paraId="17040CFC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742BAA" w:rsidRPr="007814D0" w14:paraId="26025E62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7BD74D34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8.2.4. A kőolajszármazékok fizikai-kémiai jellemzése.</w:t>
            </w:r>
          </w:p>
        </w:tc>
        <w:tc>
          <w:tcPr>
            <w:tcW w:w="3685" w:type="dxa"/>
            <w:vAlign w:val="center"/>
          </w:tcPr>
          <w:p w14:paraId="0DB9C0B9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Kísérlet. Magyarázat, beszélgetés, esettanulmány</w:t>
            </w:r>
          </w:p>
        </w:tc>
        <w:tc>
          <w:tcPr>
            <w:tcW w:w="3261" w:type="dxa"/>
            <w:vAlign w:val="center"/>
          </w:tcPr>
          <w:p w14:paraId="2A23445D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742BAA" w:rsidRPr="007814D0" w14:paraId="60E96D73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43EB8ABA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8.2.5. A kőolajszármazékok anilin pontjának, dízel indexének és cetán számának meghatározása.</w:t>
            </w:r>
          </w:p>
        </w:tc>
        <w:tc>
          <w:tcPr>
            <w:tcW w:w="3685" w:type="dxa"/>
            <w:vAlign w:val="center"/>
          </w:tcPr>
          <w:p w14:paraId="3E35D318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Kísérlet. Magyarázat, beszélgetés, esettanulmány</w:t>
            </w:r>
          </w:p>
        </w:tc>
        <w:tc>
          <w:tcPr>
            <w:tcW w:w="3261" w:type="dxa"/>
            <w:vAlign w:val="center"/>
          </w:tcPr>
          <w:p w14:paraId="31F00B2C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742BAA" w:rsidRPr="007814D0" w14:paraId="4CE8745B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7618C624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8.2.6. Kőolajszármazékok katalitikus krakkolása.</w:t>
            </w:r>
          </w:p>
        </w:tc>
        <w:tc>
          <w:tcPr>
            <w:tcW w:w="3685" w:type="dxa"/>
            <w:vAlign w:val="center"/>
          </w:tcPr>
          <w:p w14:paraId="2F764C77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Kísérlet. Magyarázat, beszélgetés, esettanulmány</w:t>
            </w:r>
          </w:p>
        </w:tc>
        <w:tc>
          <w:tcPr>
            <w:tcW w:w="3261" w:type="dxa"/>
            <w:vAlign w:val="center"/>
          </w:tcPr>
          <w:p w14:paraId="68602E98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742BAA" w:rsidRPr="007814D0" w14:paraId="3FC8A22E" w14:textId="77777777" w:rsidTr="005D0B05">
        <w:trPr>
          <w:trHeight w:val="284"/>
        </w:trPr>
        <w:tc>
          <w:tcPr>
            <w:tcW w:w="3545" w:type="dxa"/>
            <w:gridSpan w:val="3"/>
            <w:vAlign w:val="center"/>
          </w:tcPr>
          <w:p w14:paraId="0CC4998F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8.2.7. Műszaki szimbólumok, technológiai sémák, kémiai reakcióval és nélkül végbemenő folyamatok anyagmérleg egyenleteinek felírása. Laboratóriumi kollokvium.</w:t>
            </w:r>
          </w:p>
        </w:tc>
        <w:tc>
          <w:tcPr>
            <w:tcW w:w="3685" w:type="dxa"/>
            <w:vAlign w:val="center"/>
          </w:tcPr>
          <w:p w14:paraId="6D43B5E6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59A6262C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A kollokvium jegy a referátumokra</w:t>
            </w:r>
          </w:p>
          <w:p w14:paraId="56135C4C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kapott jegyekből számított átlag és a laborgyakorlatokból történő gyakorlati vizsga jegy átlaga.</w:t>
            </w: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5"/>
            <w:vAlign w:val="center"/>
          </w:tcPr>
          <w:p w14:paraId="53B2B24F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FC26433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Ajánlott irodalom</w:t>
            </w:r>
          </w:p>
          <w:p w14:paraId="0F8AF656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1 L. Cormoş, M. Stanca, I. Todea, Lucrări practice de Tehnologie Chimică Organică, uz intern, Cluj-Napoca, 1992.</w:t>
            </w:r>
          </w:p>
          <w:p w14:paraId="6118F3D1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2 N. Dulămiţă, M. Stanca, F.D. Irimie, F. Buciuman, Lucrări practice la Tehnologie Chimică Generală, uz intern, vol. I şi II, 1994.</w:t>
            </w:r>
          </w:p>
          <w:p w14:paraId="154E8A12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3 M. Stanca, S. Burcă, Referate de laborator.</w:t>
            </w:r>
          </w:p>
          <w:p w14:paraId="011392A9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4 N. Dulămiţă, M. Stanca, Tehnologie chimică, Presa Universitară Clujeană, 1999;</w:t>
            </w:r>
          </w:p>
          <w:p w14:paraId="66EE00C2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5 M.Jitaru, M. Stanca, N. Dulămiţă, Tehnologie Chimică Generală, partea I., Ed. Univ. Babeş-Bolyai, 1998;</w:t>
            </w:r>
          </w:p>
          <w:p w14:paraId="53A0087D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6 M. Stanca, A. Măicăneanu, Caracterizarea, valorificarea şi regenerarea principalelor materii prime din industria chimică şi petrochimică, Ed. Presa Universitară Clujeană, 2007.</w:t>
            </w:r>
          </w:p>
          <w:p w14:paraId="00C20D72" w14:textId="3D728BF0" w:rsidR="00742BAA" w:rsidRPr="001E4C21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7 N. Dulămiţă, M. Fodorean, Tehnologie Chimică, Vol.3, Ed. Univ. Babeş-Bolyai Cluj-Napoca, 1990;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122F50C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BE50FB0" w14:textId="77777777" w:rsidR="005D0B05" w:rsidRPr="001E4C21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1E4C21" w14:paraId="0121D36F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237F9F32" w14:textId="425E10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387F1FEB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Írásbeli vizsga. A minősítés 1-10.</w:t>
            </w:r>
          </w:p>
          <w:p w14:paraId="7FF83988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és a szemináriumon tárgyalt kérdések helyes megértése</w:t>
            </w:r>
          </w:p>
          <w:p w14:paraId="720AFAC8" w14:textId="70C41B54" w:rsidR="00357598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693" w:type="dxa"/>
            <w:vAlign w:val="center"/>
          </w:tcPr>
          <w:p w14:paraId="2A43BEA6" w14:textId="275DE98A" w:rsidR="00357598" w:rsidRPr="001E4C21" w:rsidRDefault="00742BA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 xml:space="preserve">Írásbeli vizsga. A minősítés 1-10. A vizsgán való részvétel feltétele a laborgyakorlati jegyzőkönyvek bemutatása, a kollokviumon átmenő jegy (5). A vizsgán történő csalás-szándék a vizsgáról való kizárással büntetendő. A vizsgán történő csalás az UBB ECST-szabályzata szerint az egyetemről való eltanácsolással jár.  </w:t>
            </w:r>
          </w:p>
        </w:tc>
        <w:tc>
          <w:tcPr>
            <w:tcW w:w="2695" w:type="dxa"/>
            <w:vAlign w:val="center"/>
          </w:tcPr>
          <w:p w14:paraId="03F5A0AE" w14:textId="5E2DFA9A" w:rsidR="00357598" w:rsidRPr="001E4C21" w:rsidRDefault="00742BA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70%</w:t>
            </w:r>
          </w:p>
        </w:tc>
      </w:tr>
      <w:tr w:rsidR="00357598" w:rsidRPr="001E4C21" w14:paraId="5590EFAB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20E861A" w14:textId="1F04425D" w:rsidR="0055746C" w:rsidRPr="001E4C21" w:rsidRDefault="00A5032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.5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Szeminárium/ </w:t>
            </w:r>
          </w:p>
          <w:p w14:paraId="17702ECD" w14:textId="623B7BAB" w:rsidR="00357598" w:rsidRPr="001E4C21" w:rsidRDefault="0055746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1D9E9024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feladatok helyes megoldása, az előadás és a szeminárium témaköreinek elsajátítása és megértése alapján</w:t>
            </w:r>
          </w:p>
          <w:p w14:paraId="670C8012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minősítés 1-10.</w:t>
            </w:r>
          </w:p>
          <w:p w14:paraId="659A1CAC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644AEAD1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Fogalmak és módszerek megfelelő alkalmazása, a szemináriumi tevékenység alapján.  A minősítés 1-10.</w:t>
            </w:r>
          </w:p>
          <w:p w14:paraId="45C028B1" w14:textId="291F4931" w:rsidR="00357598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Laboratóriumi tevékenység.</w:t>
            </w:r>
          </w:p>
        </w:tc>
        <w:tc>
          <w:tcPr>
            <w:tcW w:w="2693" w:type="dxa"/>
            <w:vAlign w:val="center"/>
          </w:tcPr>
          <w:p w14:paraId="7F75B125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 feltétele a laborgyakorlatokon való 100%-os részvétel, a jegyzőkönyvek bemutatása.</w:t>
            </w:r>
          </w:p>
          <w:p w14:paraId="6119D08D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laboratóriumi jegyzőkönyvet a gyakorlat befejezésétől maximum egy hét elteltével kötelesek a hallgatók leadni.</w:t>
            </w:r>
          </w:p>
          <w:p w14:paraId="77E5ED4F" w14:textId="366291A8" w:rsidR="00357598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Laboratóriumi kollokviumra - tesztre - az oktatási tevékenység utolsó hetében kerül sor.</w:t>
            </w:r>
          </w:p>
        </w:tc>
        <w:tc>
          <w:tcPr>
            <w:tcW w:w="2695" w:type="dxa"/>
            <w:vAlign w:val="center"/>
          </w:tcPr>
          <w:p w14:paraId="4ACDD5D3" w14:textId="632A04D4" w:rsidR="00357598" w:rsidRPr="001E4C21" w:rsidRDefault="00742BA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30%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759BCCB4" w14:textId="77777777" w:rsidR="00742BAA" w:rsidRPr="00742BAA" w:rsidRDefault="00AD791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...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742BAA" w:rsidRPr="00742BAA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="00742BAA" w:rsidRPr="00742BAA">
              <w:rPr>
                <w:rFonts w:ascii="Cambria" w:hAnsi="Cambria"/>
                <w:sz w:val="20"/>
                <w:szCs w:val="20"/>
                <w:lang w:val="hu-HU"/>
              </w:rPr>
              <w:tab/>
              <w:t xml:space="preserve"> Minimum 5-ös osztályzat elérése a laboratóriumi kollokvium, illetve a vizsgán a javítókulcs pontozási útmutatója alapján.</w:t>
            </w:r>
          </w:p>
          <w:p w14:paraId="67AFEA0B" w14:textId="7296888B" w:rsidR="00357598" w:rsidRPr="001E4C21" w:rsidRDefault="00742BAA" w:rsidP="00034B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ab/>
              <w:t>Az alapfogalmak ismerete; Bevezető fogalmak ismerete; Kémiai szintézisek kidolgozása a szerves vegyipari technológiában.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6C455D10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F1475CF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B9CF960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E72E175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F1363B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488C9B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8596DD1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24F81F5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920CA2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1D7766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5pt;height:18.6pt">
                  <v:imagedata r:id="rId12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85pt;height:18.6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85pt;height:18.6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85pt;height:18.6pt">
                  <v:imagedata r:id="rId12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077AD8BF" w:rsidR="003A7089" w:rsidRPr="001E4C21" w:rsidRDefault="00742B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7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8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39" type="#_x0000_t75" style="width:13.85pt;height:18.6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0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1D776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1" type="#_x0000_t75" style="width:13.85pt;height:18.6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2712E67" w:rsidR="003A7089" w:rsidRPr="001E4C21" w:rsidRDefault="001D7766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87AEF46">
                <v:shape id="_x0000_i1042" type="#_x0000_t75" style="width:13.85pt;height:18.6pt">
                  <v:imagedata r:id="rId12" o:title=""/>
                </v:shape>
              </w:pic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00DA417A" w:rsidR="00DC248C" w:rsidRPr="001E4C21" w:rsidRDefault="00742BAA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2026.04.13.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55C89C40" w:rsidR="00DC248C" w:rsidRPr="001E4C21" w:rsidRDefault="00742BAA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784C95">
              <w:rPr>
                <w:rFonts w:ascii="Times New Roman" w:hAnsi="Times New Roman"/>
                <w:sz w:val="24"/>
                <w:szCs w:val="24"/>
              </w:rPr>
              <w:t>dr. BRÉM Balázs, adjunktus</w:t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5408" behindDoc="0" locked="0" layoutInCell="1" allowOverlap="1" wp14:anchorId="0C1F33B9" wp14:editId="240FE5F9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159385</wp:posOffset>
                  </wp:positionV>
                  <wp:extent cx="914400" cy="514350"/>
                  <wp:effectExtent l="0" t="0" r="0" b="0"/>
                  <wp:wrapNone/>
                  <wp:docPr id="48436516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14:paraId="2DF4AF9E" w14:textId="0F051BA6" w:rsidR="00DC248C" w:rsidRPr="001E4C21" w:rsidRDefault="005D0B05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7456" behindDoc="0" locked="0" layoutInCell="1" allowOverlap="1" wp14:anchorId="2AAF77A7" wp14:editId="432CADE7">
                  <wp:simplePos x="0" y="0"/>
                  <wp:positionH relativeFrom="column">
                    <wp:posOffset>1508760</wp:posOffset>
                  </wp:positionH>
                  <wp:positionV relativeFrom="paragraph">
                    <wp:posOffset>179070</wp:posOffset>
                  </wp:positionV>
                  <wp:extent cx="914400" cy="514350"/>
                  <wp:effectExtent l="0" t="0" r="0" b="0"/>
                  <wp:wrapNone/>
                  <wp:docPr id="191851050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42BAA" w:rsidRPr="00784C95">
              <w:rPr>
                <w:rFonts w:ascii="Times New Roman" w:hAnsi="Times New Roman"/>
                <w:sz w:val="24"/>
                <w:szCs w:val="24"/>
              </w:rPr>
              <w:t>dr. BRÉM Balázs, adjunktus</w:t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</w:tc>
      </w:tr>
    </w:tbl>
    <w:p w14:paraId="528D7127" w14:textId="42890EBB" w:rsidR="000B6EB1" w:rsidRPr="001E4C21" w:rsidRDefault="00742BAA" w:rsidP="004C6432">
      <w:pPr>
        <w:spacing w:after="0"/>
        <w:rPr>
          <w:rFonts w:ascii="Cambria" w:hAnsi="Cambria"/>
          <w:sz w:val="20"/>
          <w:szCs w:val="20"/>
          <w:lang w:val="hu-HU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3360" behindDoc="0" locked="0" layoutInCell="1" allowOverlap="1" wp14:anchorId="23B1ADFA" wp14:editId="08860772">
            <wp:simplePos x="0" y="0"/>
            <wp:positionH relativeFrom="column">
              <wp:posOffset>4411980</wp:posOffset>
            </wp:positionH>
            <wp:positionV relativeFrom="paragraph">
              <wp:posOffset>6985</wp:posOffset>
            </wp:positionV>
            <wp:extent cx="1066800" cy="495300"/>
            <wp:effectExtent l="0" t="0" r="0" b="0"/>
            <wp:wrapNone/>
            <wp:docPr id="12630166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sz w:val="22"/>
          <w:szCs w:val="22"/>
          <w:lang w:val="hu-HU"/>
        </w:rPr>
        <w:t xml:space="preserve">2026.04.14. </w:t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 w:rsidRPr="00784C95">
        <w:rPr>
          <w:rFonts w:ascii="Times New Roman" w:hAnsi="Times New Roman"/>
          <w:lang w:val="hu-HU"/>
        </w:rPr>
        <w:t>Habil. dr. PAIZS Csaba, egyetemi tanár</w:t>
      </w: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92342" w14:textId="77777777" w:rsidR="001D7766" w:rsidRDefault="001D7766" w:rsidP="00D12BC3">
      <w:pPr>
        <w:spacing w:after="0" w:line="240" w:lineRule="auto"/>
      </w:pPr>
      <w:r>
        <w:separator/>
      </w:r>
    </w:p>
  </w:endnote>
  <w:endnote w:type="continuationSeparator" w:id="0">
    <w:p w14:paraId="36C7C2F1" w14:textId="77777777" w:rsidR="001D7766" w:rsidRDefault="001D7766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ADCEA" w14:textId="77777777" w:rsidR="001D7766" w:rsidRDefault="001D7766" w:rsidP="00D12BC3">
      <w:pPr>
        <w:spacing w:after="0" w:line="240" w:lineRule="auto"/>
      </w:pPr>
      <w:r>
        <w:separator/>
      </w:r>
    </w:p>
  </w:footnote>
  <w:footnote w:type="continuationSeparator" w:id="0">
    <w:p w14:paraId="1E97F78A" w14:textId="77777777" w:rsidR="001D7766" w:rsidRDefault="001D7766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1766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B81"/>
    <w:rsid w:val="00034D14"/>
    <w:rsid w:val="00035F4F"/>
    <w:rsid w:val="00036059"/>
    <w:rsid w:val="00043CC3"/>
    <w:rsid w:val="0005452D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75DD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D7766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6541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91966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6489D"/>
    <w:rsid w:val="00577754"/>
    <w:rsid w:val="00586682"/>
    <w:rsid w:val="00590033"/>
    <w:rsid w:val="00593103"/>
    <w:rsid w:val="005B2BEB"/>
    <w:rsid w:val="005B5C8E"/>
    <w:rsid w:val="005B66A9"/>
    <w:rsid w:val="005B756E"/>
    <w:rsid w:val="005D0B05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37FC2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2BA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05F6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67C64"/>
    <w:rsid w:val="00876365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F21D8"/>
    <w:rsid w:val="009F6D96"/>
    <w:rsid w:val="00A1104C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2B93"/>
    <w:rsid w:val="00A96776"/>
    <w:rsid w:val="00AB0DE7"/>
    <w:rsid w:val="00AB7461"/>
    <w:rsid w:val="00AC309C"/>
    <w:rsid w:val="00AC5018"/>
    <w:rsid w:val="00AD791A"/>
    <w:rsid w:val="00AE05FF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58D2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F5C13"/>
    <w:rsid w:val="004E1BBC"/>
    <w:rsid w:val="00521A0B"/>
    <w:rsid w:val="00593103"/>
    <w:rsid w:val="006168F2"/>
    <w:rsid w:val="006A5360"/>
    <w:rsid w:val="007313BE"/>
    <w:rsid w:val="00795F44"/>
    <w:rsid w:val="00903FED"/>
    <w:rsid w:val="00956CE5"/>
    <w:rsid w:val="00965B86"/>
    <w:rsid w:val="00A365C9"/>
    <w:rsid w:val="00A70816"/>
    <w:rsid w:val="00AE05FF"/>
    <w:rsid w:val="00B54211"/>
    <w:rsid w:val="00B92C79"/>
    <w:rsid w:val="00BD1FD8"/>
    <w:rsid w:val="00C344D3"/>
    <w:rsid w:val="00CB58D2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1cfe6-1a4b-44b8-ae94-033e21c21aad">
      <Terms xmlns="http://schemas.microsoft.com/office/infopath/2007/PartnerControls"/>
    </lcf76f155ced4ddcb4097134ff3c332f>
    <TaxCatchAll xmlns="6ada5c2b-2e54-4f0e-b9bc-0e4530f93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489CC73F854BA3019D456F54AC3E" ma:contentTypeVersion="17" ma:contentTypeDescription="Create a new document." ma:contentTypeScope="" ma:versionID="740cf9a7c01b29ba28e22939513690eb">
  <xsd:schema xmlns:xsd="http://www.w3.org/2001/XMLSchema" xmlns:xs="http://www.w3.org/2001/XMLSchema" xmlns:p="http://schemas.microsoft.com/office/2006/metadata/properties" xmlns:ns2="6d51cfe6-1a4b-44b8-ae94-033e21c21aad" xmlns:ns3="6ada5c2b-2e54-4f0e-b9bc-0e4530f93cda" targetNamespace="http://schemas.microsoft.com/office/2006/metadata/properties" ma:root="true" ma:fieldsID="050df7a633d6441fbab708c3e3976b91" ns2:_="" ns3:_="">
    <xsd:import namespace="6d51cfe6-1a4b-44b8-ae94-033e21c21aad"/>
    <xsd:import namespace="6ada5c2b-2e54-4f0e-b9bc-0e4530f93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1cfe6-1a4b-44b8-ae94-033e21c21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a5c2b-2e54-4f0e-b9bc-0e4530f93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347980d-28b4-49b7-b34b-dab1aee0e1eb}" ma:internalName="TaxCatchAll" ma:showField="CatchAllData" ma:web="6ada5c2b-2e54-4f0e-b9bc-0e4530f93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F41D-B834-408F-8EFD-1C0C09C67298}">
  <ds:schemaRefs>
    <ds:schemaRef ds:uri="http://schemas.microsoft.com/office/2006/metadata/properties"/>
    <ds:schemaRef ds:uri="http://schemas.microsoft.com/office/infopath/2007/PartnerControls"/>
    <ds:schemaRef ds:uri="6d51cfe6-1a4b-44b8-ae94-033e21c21aad"/>
    <ds:schemaRef ds:uri="6ada5c2b-2e54-4f0e-b9bc-0e4530f93cda"/>
  </ds:schemaRefs>
</ds:datastoreItem>
</file>

<file path=customXml/itemProps2.xml><?xml version="1.0" encoding="utf-8"?>
<ds:datastoreItem xmlns:ds="http://schemas.openxmlformats.org/officeDocument/2006/customXml" ds:itemID="{362BF3B0-2590-4161-B177-5CD581AD65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106100-4CF6-4CFF-8BE8-8249AFBF2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1cfe6-1a4b-44b8-ae94-033e21c21aad"/>
    <ds:schemaRef ds:uri="6ada5c2b-2e54-4f0e-b9bc-0e4530f93c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F0107-B350-485C-8717-17FD425C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2279</Words>
  <Characters>12991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8</cp:revision>
  <dcterms:created xsi:type="dcterms:W3CDTF">2026-04-13T10:02:00Z</dcterms:created>
  <dcterms:modified xsi:type="dcterms:W3CDTF">2026-06-08T19:17:00Z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0x01010043E8489CC73F854BA3019D456F54AC3E</vt:lpwstr>
  </property>
</Properties>
</file>